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262E4" w14:textId="77777777" w:rsidR="0095560D" w:rsidRDefault="0095560D" w:rsidP="0095560D">
      <w:pPr>
        <w:pStyle w:val="NormalWeb"/>
        <w:snapToGrid w:val="0"/>
        <w:ind w:left="720" w:firstLine="720"/>
        <w:contextualSpacing/>
        <w:rPr>
          <w:lang w:val="en-US"/>
        </w:rPr>
      </w:pPr>
      <w:r w:rsidRPr="007D1244">
        <w:rPr>
          <w:lang w:val="en-US"/>
        </w:rPr>
        <w:t>Thank you very much; it is a pleasure to be here. I am Assyrian and participating from Turkey. I would like to start off by sharing a case</w:t>
      </w:r>
      <w:r>
        <w:rPr>
          <w:lang w:val="en-US"/>
        </w:rPr>
        <w:t>.</w:t>
      </w:r>
      <w:r w:rsidRPr="007D1244">
        <w:rPr>
          <w:lang w:val="en-US"/>
        </w:rPr>
        <w:t xml:space="preserve"> In 2008, </w:t>
      </w:r>
      <w:proofErr w:type="spellStart"/>
      <w:r w:rsidRPr="007D1244">
        <w:rPr>
          <w:lang w:val="en-US"/>
        </w:rPr>
        <w:t>Mor</w:t>
      </w:r>
      <w:proofErr w:type="spellEnd"/>
      <w:r w:rsidRPr="007D1244">
        <w:rPr>
          <w:lang w:val="en-US"/>
        </w:rPr>
        <w:t xml:space="preserve"> Gabriel Monastery in the Tur </w:t>
      </w:r>
      <w:proofErr w:type="spellStart"/>
      <w:r w:rsidRPr="007D1244">
        <w:rPr>
          <w:lang w:val="en-US"/>
        </w:rPr>
        <w:t>Abdin</w:t>
      </w:r>
      <w:proofErr w:type="spellEnd"/>
      <w:r w:rsidRPr="007D1244">
        <w:rPr>
          <w:lang w:val="en-US"/>
        </w:rPr>
        <w:t xml:space="preserve"> region faced two challenges: the occupation of its land by the neighboring villages and the Turkish Ministry of Forestry’s claim on forest lands which meant that the land had to register in the name of the Treasury.</w:t>
      </w:r>
      <w:r>
        <w:rPr>
          <w:lang w:val="en-US"/>
        </w:rPr>
        <w:t xml:space="preserve"> </w:t>
      </w:r>
      <w:r w:rsidRPr="007D1244">
        <w:rPr>
          <w:lang w:val="en-US"/>
        </w:rPr>
        <w:t xml:space="preserve">There were several allegations against the </w:t>
      </w:r>
      <w:r>
        <w:rPr>
          <w:lang w:val="en-US"/>
        </w:rPr>
        <w:t>monastery</w:t>
      </w:r>
      <w:r>
        <w:rPr>
          <w:rStyle w:val="FootnoteReference"/>
          <w:lang w:val="en-US"/>
        </w:rPr>
        <w:footnoteReference w:id="1"/>
      </w:r>
      <w:r>
        <w:rPr>
          <w:lang w:val="en-US"/>
        </w:rPr>
        <w:t xml:space="preserve"> </w:t>
      </w:r>
      <w:r w:rsidRPr="007D1244">
        <w:rPr>
          <w:lang w:val="en-US"/>
        </w:rPr>
        <w:t xml:space="preserve">for conducting anti-Turkish activities, conducting missionary activities, </w:t>
      </w:r>
      <w:r>
        <w:rPr>
          <w:lang w:val="en-US"/>
        </w:rPr>
        <w:t xml:space="preserve">and </w:t>
      </w:r>
      <w:r w:rsidRPr="007D1244">
        <w:rPr>
          <w:lang w:val="en-US"/>
        </w:rPr>
        <w:t>trying to incite people to the insurgency.</w:t>
      </w:r>
      <w:r>
        <w:rPr>
          <w:rStyle w:val="FootnoteReference"/>
          <w:lang w:val="en-US"/>
        </w:rPr>
        <w:footnoteReference w:id="2"/>
      </w:r>
      <w:r w:rsidRPr="007D1244">
        <w:rPr>
          <w:lang w:val="en-US"/>
        </w:rPr>
        <w:t xml:space="preserve"> </w:t>
      </w:r>
      <w:r>
        <w:rPr>
          <w:lang w:val="en-US"/>
        </w:rPr>
        <w:t xml:space="preserve">The court ruled against the monastery and declared it as “occupier.” </w:t>
      </w:r>
      <w:r w:rsidRPr="007D1244">
        <w:rPr>
          <w:lang w:val="en-US"/>
        </w:rPr>
        <w:t xml:space="preserve">Despite the Assyrians’ campaigns against unjust allegations, the case is still pending at the European Court of Human Rights.  </w:t>
      </w:r>
    </w:p>
    <w:p w14:paraId="42167F7A" w14:textId="662ADBE2" w:rsidR="0095560D" w:rsidRDefault="0095560D" w:rsidP="0095560D">
      <w:pPr>
        <w:pStyle w:val="NormalWeb"/>
        <w:snapToGrid w:val="0"/>
        <w:ind w:left="720" w:firstLine="720"/>
        <w:contextualSpacing/>
        <w:rPr>
          <w:lang w:val="en-US"/>
        </w:rPr>
      </w:pPr>
      <w:r>
        <w:rPr>
          <w:lang w:val="en-US"/>
        </w:rPr>
        <w:t xml:space="preserve">Taking its lead from the </w:t>
      </w:r>
      <w:proofErr w:type="spellStart"/>
      <w:r>
        <w:rPr>
          <w:lang w:val="en-US"/>
        </w:rPr>
        <w:t>Mor</w:t>
      </w:r>
      <w:proofErr w:type="spellEnd"/>
      <w:r>
        <w:rPr>
          <w:lang w:val="en-US"/>
        </w:rPr>
        <w:t xml:space="preserve"> Gabriel Monastery case, the recommendations on </w:t>
      </w:r>
      <w:r w:rsidRPr="00B156A5">
        <w:rPr>
          <w:lang w:val="en-US"/>
        </w:rPr>
        <w:t>possible solutions promoting solidarity and safe space for Assyrian human rights advocates</w:t>
      </w:r>
      <w:r>
        <w:rPr>
          <w:lang w:val="en-US"/>
        </w:rPr>
        <w:t xml:space="preserve"> would be on local and international levels. </w:t>
      </w:r>
    </w:p>
    <w:p w14:paraId="74255125" w14:textId="77777777" w:rsidR="0095560D" w:rsidRDefault="0095560D" w:rsidP="0095560D">
      <w:pPr>
        <w:pStyle w:val="NormalWeb"/>
        <w:snapToGrid w:val="0"/>
        <w:ind w:left="720" w:firstLine="720"/>
        <w:contextualSpacing/>
        <w:rPr>
          <w:lang w:val="en-US"/>
        </w:rPr>
      </w:pPr>
    </w:p>
    <w:p w14:paraId="56A6F2E0" w14:textId="4C4D4356" w:rsidR="0095560D" w:rsidRDefault="0095560D" w:rsidP="0095560D">
      <w:pPr>
        <w:pStyle w:val="NormalWeb"/>
        <w:numPr>
          <w:ilvl w:val="0"/>
          <w:numId w:val="1"/>
        </w:numPr>
        <w:snapToGrid w:val="0"/>
        <w:contextualSpacing/>
        <w:rPr>
          <w:lang w:val="en"/>
        </w:rPr>
      </w:pPr>
      <w:r>
        <w:rPr>
          <w:lang w:val="en-US"/>
        </w:rPr>
        <w:t xml:space="preserve">First, Assyrians and other unrecognized non-Muslim minorities have to be acknowledged as minorities according to </w:t>
      </w:r>
      <w:r w:rsidRPr="00B156A5">
        <w:rPr>
          <w:lang w:val="en-US"/>
        </w:rPr>
        <w:t>Lausanne Treaty</w:t>
      </w:r>
      <w:r w:rsidR="00534B8F">
        <w:rPr>
          <w:rStyle w:val="FootnoteReference"/>
          <w:lang w:val="en-US"/>
        </w:rPr>
        <w:footnoteReference w:id="3"/>
      </w:r>
      <w:r w:rsidR="00534B8F">
        <w:rPr>
          <w:lang w:val="en-US"/>
        </w:rPr>
        <w:t xml:space="preserve"> </w:t>
      </w:r>
      <w:r w:rsidRPr="00B156A5">
        <w:rPr>
          <w:lang w:val="en-US"/>
        </w:rPr>
        <w:t>(1923)</w:t>
      </w:r>
      <w:r w:rsidR="00534B8F">
        <w:rPr>
          <w:lang w:val="en-US"/>
        </w:rPr>
        <w:t>.</w:t>
      </w:r>
      <w:r>
        <w:rPr>
          <w:rStyle w:val="FootnoteReference"/>
          <w:lang w:val="en-US"/>
        </w:rPr>
        <w:footnoteReference w:id="4"/>
      </w:r>
    </w:p>
    <w:p w14:paraId="5DC04DB8" w14:textId="77777777" w:rsidR="0095560D" w:rsidRDefault="0095560D" w:rsidP="0095560D">
      <w:pPr>
        <w:pStyle w:val="NormalWeb"/>
        <w:numPr>
          <w:ilvl w:val="0"/>
          <w:numId w:val="1"/>
        </w:numPr>
        <w:snapToGrid w:val="0"/>
        <w:contextualSpacing/>
        <w:rPr>
          <w:lang w:val="en"/>
        </w:rPr>
      </w:pPr>
      <w:r w:rsidRPr="00864B48">
        <w:rPr>
          <w:lang w:val="en"/>
        </w:rPr>
        <w:t xml:space="preserve">Secondly, </w:t>
      </w:r>
      <w:r>
        <w:rPr>
          <w:strike/>
          <w:lang w:val="en"/>
        </w:rPr>
        <w:t xml:space="preserve"> </w:t>
      </w:r>
      <w:r>
        <w:rPr>
          <w:lang w:val="en"/>
        </w:rPr>
        <w:t xml:space="preserve"> and</w:t>
      </w:r>
      <w:r w:rsidRPr="00864B48">
        <w:rPr>
          <w:lang w:val="en"/>
        </w:rPr>
        <w:t xml:space="preserve"> </w:t>
      </w:r>
      <w:r w:rsidRPr="005D2A9C">
        <w:rPr>
          <w:lang w:val="en-US"/>
        </w:rPr>
        <w:t>to relie</w:t>
      </w:r>
      <w:r>
        <w:rPr>
          <w:lang w:val="en-US"/>
        </w:rPr>
        <w:t>ve</w:t>
      </w:r>
      <w:r w:rsidRPr="005D2A9C">
        <w:rPr>
          <w:lang w:val="en-US"/>
        </w:rPr>
        <w:t xml:space="preserve"> the tension caused by financial scarcity</w:t>
      </w:r>
      <w:r>
        <w:rPr>
          <w:lang w:val="en-US"/>
        </w:rPr>
        <w:t>,</w:t>
      </w:r>
      <w:r>
        <w:rPr>
          <w:lang w:val="en"/>
        </w:rPr>
        <w:t xml:space="preserve"> p</w:t>
      </w:r>
      <w:r w:rsidRPr="00864B48">
        <w:rPr>
          <w:lang w:val="en"/>
        </w:rPr>
        <w:t>rojects should be provided to financially improve the situation of both the dominant group</w:t>
      </w:r>
      <w:r>
        <w:rPr>
          <w:lang w:val="en"/>
        </w:rPr>
        <w:t>s</w:t>
      </w:r>
      <w:r w:rsidRPr="00864B48">
        <w:rPr>
          <w:lang w:val="en"/>
        </w:rPr>
        <w:t xml:space="preserve"> and the minority group</w:t>
      </w:r>
      <w:r>
        <w:rPr>
          <w:lang w:val="en"/>
        </w:rPr>
        <w:t>s</w:t>
      </w:r>
      <w:r w:rsidRPr="00864B48">
        <w:rPr>
          <w:lang w:val="en"/>
        </w:rPr>
        <w:t>.</w:t>
      </w:r>
      <w:r>
        <w:rPr>
          <w:rStyle w:val="FootnoteReference"/>
          <w:lang w:val="en"/>
        </w:rPr>
        <w:footnoteReference w:id="5"/>
      </w:r>
    </w:p>
    <w:p w14:paraId="35727D96" w14:textId="77777777" w:rsidR="0095560D" w:rsidRPr="00864B48" w:rsidRDefault="0095560D" w:rsidP="0095560D">
      <w:pPr>
        <w:pStyle w:val="NormalWeb"/>
        <w:numPr>
          <w:ilvl w:val="0"/>
          <w:numId w:val="1"/>
        </w:numPr>
        <w:snapToGrid w:val="0"/>
        <w:contextualSpacing/>
        <w:rPr>
          <w:lang w:val="en"/>
        </w:rPr>
      </w:pPr>
      <w:r>
        <w:rPr>
          <w:lang w:val="en"/>
        </w:rPr>
        <w:t xml:space="preserve">Thirdly, </w:t>
      </w:r>
      <w:r w:rsidRPr="00864B48">
        <w:rPr>
          <w:lang w:val="en"/>
        </w:rPr>
        <w:t xml:space="preserve">the bond between local </w:t>
      </w:r>
      <w:r>
        <w:rPr>
          <w:lang w:val="en"/>
        </w:rPr>
        <w:t xml:space="preserve">minority </w:t>
      </w:r>
      <w:r w:rsidRPr="00864B48">
        <w:rPr>
          <w:lang w:val="en"/>
        </w:rPr>
        <w:t xml:space="preserve">people and Assyrians should be supported </w:t>
      </w:r>
      <w:r>
        <w:rPr>
          <w:lang w:val="en"/>
        </w:rPr>
        <w:t xml:space="preserve">by paving the way for creating alternative media where minorities can </w:t>
      </w:r>
      <w:r w:rsidRPr="00864B48">
        <w:rPr>
          <w:lang w:val="en"/>
        </w:rPr>
        <w:t>create a common public opinion on the decisions related to the minority groups</w:t>
      </w:r>
      <w:r>
        <w:rPr>
          <w:lang w:val="en"/>
        </w:rPr>
        <w:t xml:space="preserve"> and express themselves freely</w:t>
      </w:r>
      <w:r w:rsidRPr="00864B48">
        <w:rPr>
          <w:lang w:val="en"/>
        </w:rPr>
        <w:t xml:space="preserve">.  </w:t>
      </w:r>
    </w:p>
    <w:p w14:paraId="0448B2FF" w14:textId="77777777" w:rsidR="0095560D" w:rsidRPr="0085612E" w:rsidRDefault="0095560D" w:rsidP="0095560D">
      <w:pPr>
        <w:pStyle w:val="NormalWeb"/>
        <w:numPr>
          <w:ilvl w:val="0"/>
          <w:numId w:val="1"/>
        </w:numPr>
        <w:snapToGrid w:val="0"/>
        <w:contextualSpacing/>
        <w:rPr>
          <w:lang w:val="en"/>
        </w:rPr>
      </w:pPr>
      <w:r>
        <w:rPr>
          <w:lang w:val="en"/>
        </w:rPr>
        <w:t>Last but not least, in</w:t>
      </w:r>
      <w:r w:rsidRPr="00DC4416">
        <w:rPr>
          <w:lang w:val="en"/>
        </w:rPr>
        <w:t xml:space="preserve"> </w:t>
      </w:r>
      <w:r>
        <w:rPr>
          <w:lang w:val="en"/>
        </w:rPr>
        <w:t xml:space="preserve">the </w:t>
      </w:r>
      <w:r w:rsidRPr="00DC4416">
        <w:rPr>
          <w:lang w:val="en"/>
        </w:rPr>
        <w:t>international arena, the institutions dealing with minority and indigenous rights</w:t>
      </w:r>
      <w:r>
        <w:rPr>
          <w:rStyle w:val="FootnoteReference"/>
          <w:lang w:val="en"/>
        </w:rPr>
        <w:footnoteReference w:id="6"/>
      </w:r>
      <w:r w:rsidRPr="00DC4416">
        <w:rPr>
          <w:lang w:val="en"/>
        </w:rPr>
        <w:t xml:space="preserve"> </w:t>
      </w:r>
      <w:r>
        <w:rPr>
          <w:lang w:val="en"/>
        </w:rPr>
        <w:t xml:space="preserve">should engage with other minorities and Assyrian activists in Turkey and the diaspora to promote solidarity between the groups and preclude these groups from social exclusion. </w:t>
      </w:r>
    </w:p>
    <w:p w14:paraId="04EF0CA8" w14:textId="77777777" w:rsidR="00706EE1" w:rsidRDefault="00706EE1"/>
    <w:sectPr w:rsidR="00706EE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F0907" w14:textId="77777777" w:rsidR="003E75D0" w:rsidRDefault="003E75D0" w:rsidP="0095560D">
      <w:r>
        <w:separator/>
      </w:r>
    </w:p>
  </w:endnote>
  <w:endnote w:type="continuationSeparator" w:id="0">
    <w:p w14:paraId="3413B5AC" w14:textId="77777777" w:rsidR="003E75D0" w:rsidRDefault="003E75D0" w:rsidP="00955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F953" w14:textId="77777777" w:rsidR="003E75D0" w:rsidRDefault="003E75D0" w:rsidP="0095560D">
      <w:r>
        <w:separator/>
      </w:r>
    </w:p>
  </w:footnote>
  <w:footnote w:type="continuationSeparator" w:id="0">
    <w:p w14:paraId="5449A36F" w14:textId="77777777" w:rsidR="003E75D0" w:rsidRDefault="003E75D0" w:rsidP="0095560D">
      <w:r>
        <w:continuationSeparator/>
      </w:r>
    </w:p>
  </w:footnote>
  <w:footnote w:id="1">
    <w:p w14:paraId="74078965" w14:textId="77777777" w:rsidR="0095560D" w:rsidRPr="00156A02" w:rsidRDefault="0095560D" w:rsidP="0095560D">
      <w:pPr>
        <w:pStyle w:val="FootnoteText"/>
        <w:jc w:val="both"/>
        <w:rPr>
          <w:rFonts w:ascii="Times New Roman" w:hAnsi="Times New Roman" w:cs="Times New Roman"/>
          <w:lang w:val="tr-TR"/>
        </w:rPr>
      </w:pPr>
      <w:r w:rsidRPr="00156A02">
        <w:rPr>
          <w:rStyle w:val="FootnoteReference"/>
          <w:rFonts w:ascii="Times New Roman" w:hAnsi="Times New Roman" w:cs="Times New Roman"/>
        </w:rPr>
        <w:footnoteRef/>
      </w:r>
      <w:r w:rsidRPr="00156A02">
        <w:rPr>
          <w:rFonts w:ascii="Times New Roman" w:hAnsi="Times New Roman" w:cs="Times New Roman"/>
        </w:rPr>
        <w:t xml:space="preserve"> </w:t>
      </w:r>
      <w:proofErr w:type="spellStart"/>
      <w:r w:rsidRPr="00156A02">
        <w:rPr>
          <w:rFonts w:ascii="Times New Roman" w:hAnsi="Times New Roman" w:cs="Times New Roman"/>
        </w:rPr>
        <w:t>Mor</w:t>
      </w:r>
      <w:proofErr w:type="spellEnd"/>
      <w:r w:rsidRPr="00156A02">
        <w:rPr>
          <w:rFonts w:ascii="Times New Roman" w:hAnsi="Times New Roman" w:cs="Times New Roman"/>
        </w:rPr>
        <w:t xml:space="preserve"> Gabriel Monastery Community Foundation</w:t>
      </w:r>
    </w:p>
  </w:footnote>
  <w:footnote w:id="2">
    <w:p w14:paraId="602EE0B3" w14:textId="77777777" w:rsidR="0095560D" w:rsidRPr="00567D10" w:rsidRDefault="0095560D" w:rsidP="0095560D">
      <w:pPr>
        <w:pStyle w:val="FootnoteText"/>
        <w:rPr>
          <w:rFonts w:ascii="Times New Roman" w:hAnsi="Times New Roman" w:cs="Times New Roman"/>
          <w:lang w:val="tr-TR"/>
        </w:rPr>
      </w:pPr>
      <w:r w:rsidRPr="00567D10">
        <w:rPr>
          <w:rStyle w:val="FootnoteReference"/>
          <w:rFonts w:ascii="Times New Roman" w:hAnsi="Times New Roman" w:cs="Times New Roman"/>
        </w:rPr>
        <w:footnoteRef/>
      </w:r>
      <w:r w:rsidRPr="00567D10">
        <w:rPr>
          <w:rFonts w:ascii="Times New Roman" w:hAnsi="Times New Roman" w:cs="Times New Roman"/>
        </w:rPr>
        <w:t xml:space="preserve"> </w:t>
      </w:r>
      <w:proofErr w:type="spellStart"/>
      <w:r w:rsidRPr="00567D10">
        <w:rPr>
          <w:rFonts w:ascii="Times New Roman" w:hAnsi="Times New Roman" w:cs="Times New Roman"/>
          <w:lang w:val="tr-TR"/>
        </w:rPr>
        <w:t>Naures</w:t>
      </w:r>
      <w:proofErr w:type="spellEnd"/>
      <w:r w:rsidRPr="00567D10">
        <w:rPr>
          <w:rFonts w:ascii="Times New Roman" w:hAnsi="Times New Roman" w:cs="Times New Roman"/>
          <w:lang w:val="tr-TR"/>
        </w:rPr>
        <w:t xml:space="preserve"> </w:t>
      </w:r>
      <w:proofErr w:type="spellStart"/>
      <w:r w:rsidRPr="00567D10">
        <w:rPr>
          <w:rFonts w:ascii="Times New Roman" w:hAnsi="Times New Roman" w:cs="Times New Roman"/>
          <w:lang w:val="tr-TR"/>
        </w:rPr>
        <w:t>Atto</w:t>
      </w:r>
      <w:proofErr w:type="spellEnd"/>
      <w:r w:rsidRPr="00567D10">
        <w:rPr>
          <w:rFonts w:ascii="Times New Roman" w:hAnsi="Times New Roman" w:cs="Times New Roman"/>
          <w:lang w:val="tr-TR"/>
        </w:rPr>
        <w:t xml:space="preserve">. 2011. </w:t>
      </w:r>
      <w:r w:rsidRPr="00567D10">
        <w:rPr>
          <w:rFonts w:ascii="Times New Roman" w:hAnsi="Times New Roman" w:cs="Times New Roman"/>
          <w:i/>
          <w:iCs/>
        </w:rPr>
        <w:t xml:space="preserve">Hostages </w:t>
      </w:r>
      <w:r>
        <w:rPr>
          <w:rFonts w:ascii="Times New Roman" w:hAnsi="Times New Roman" w:cs="Times New Roman"/>
          <w:i/>
          <w:iCs/>
        </w:rPr>
        <w:t>i</w:t>
      </w:r>
      <w:r w:rsidRPr="00567D10">
        <w:rPr>
          <w:rFonts w:ascii="Times New Roman" w:hAnsi="Times New Roman" w:cs="Times New Roman"/>
          <w:i/>
          <w:iCs/>
        </w:rPr>
        <w:t>n The Homeland, Orphans</w:t>
      </w:r>
      <w:r>
        <w:rPr>
          <w:rFonts w:ascii="Times New Roman" w:hAnsi="Times New Roman" w:cs="Times New Roman"/>
          <w:i/>
          <w:iCs/>
        </w:rPr>
        <w:t xml:space="preserve"> i</w:t>
      </w:r>
      <w:r w:rsidRPr="00567D10">
        <w:rPr>
          <w:rFonts w:ascii="Times New Roman" w:hAnsi="Times New Roman" w:cs="Times New Roman"/>
          <w:i/>
          <w:iCs/>
        </w:rPr>
        <w:t>n The Diaspora:</w:t>
      </w:r>
      <w:r w:rsidRPr="00567D10">
        <w:rPr>
          <w:rFonts w:ascii="Times New Roman" w:hAnsi="Times New Roman" w:cs="Times New Roman"/>
          <w:i/>
          <w:iCs/>
          <w:lang w:val="tr-TR"/>
        </w:rPr>
        <w:t xml:space="preserve"> </w:t>
      </w:r>
      <w:r w:rsidRPr="00567D10">
        <w:rPr>
          <w:rFonts w:ascii="Times New Roman" w:hAnsi="Times New Roman" w:cs="Times New Roman"/>
          <w:i/>
          <w:iCs/>
        </w:rPr>
        <w:t>Identity Discourses</w:t>
      </w:r>
      <w:r w:rsidRPr="00567D10">
        <w:rPr>
          <w:rFonts w:ascii="Times New Roman" w:hAnsi="Times New Roman" w:cs="Times New Roman"/>
          <w:b/>
          <w:bCs/>
          <w:i/>
          <w:iCs/>
          <w:sz w:val="26"/>
          <w:szCs w:val="26"/>
        </w:rPr>
        <w:t xml:space="preserve"> </w:t>
      </w:r>
      <w:r w:rsidRPr="00567D10">
        <w:rPr>
          <w:rFonts w:ascii="Times New Roman" w:hAnsi="Times New Roman" w:cs="Times New Roman"/>
          <w:i/>
          <w:iCs/>
        </w:rPr>
        <w:t xml:space="preserve">Among The Assyrian/Syriac Elites </w:t>
      </w:r>
      <w:r>
        <w:rPr>
          <w:rFonts w:ascii="Times New Roman" w:hAnsi="Times New Roman" w:cs="Times New Roman"/>
          <w:i/>
          <w:iCs/>
        </w:rPr>
        <w:t>i</w:t>
      </w:r>
      <w:r w:rsidRPr="00567D10">
        <w:rPr>
          <w:rFonts w:ascii="Times New Roman" w:hAnsi="Times New Roman" w:cs="Times New Roman"/>
          <w:i/>
          <w:iCs/>
        </w:rPr>
        <w:t>n The European Diaspora</w:t>
      </w:r>
      <w:r w:rsidRPr="00567D10">
        <w:rPr>
          <w:rFonts w:ascii="Times New Roman" w:hAnsi="Times New Roman" w:cs="Times New Roman"/>
        </w:rPr>
        <w:t>.</w:t>
      </w:r>
    </w:p>
  </w:footnote>
  <w:footnote w:id="3">
    <w:p w14:paraId="4DF16D06" w14:textId="77777777" w:rsidR="00534B8F" w:rsidRPr="000D4371" w:rsidRDefault="00534B8F" w:rsidP="00534B8F">
      <w:pPr>
        <w:pStyle w:val="FootnoteText"/>
        <w:jc w:val="both"/>
        <w:rPr>
          <w:rFonts w:ascii="Times New Roman" w:hAnsi="Times New Roman" w:cs="Times New Roman"/>
        </w:rPr>
      </w:pPr>
      <w:r w:rsidRPr="000D4371">
        <w:rPr>
          <w:rStyle w:val="FootnoteReference"/>
          <w:rFonts w:ascii="Times New Roman" w:hAnsi="Times New Roman" w:cs="Times New Roman"/>
        </w:rPr>
        <w:footnoteRef/>
      </w:r>
      <w:r w:rsidRPr="000D4371">
        <w:rPr>
          <w:rFonts w:ascii="Times New Roman" w:hAnsi="Times New Roman" w:cs="Times New Roman"/>
        </w:rPr>
        <w:t>Although the Lausanne Treaty (1923) offers protection to all minorities in Turkey, all Turkish governments arbitrarily approached the treaty by considering only Armenian Orthodox Christians, Greek Orthodox Christians, and Jews as the non-Muslim minorities whose rights can be protected. As a result of this narrow definition, other non-Muslim minorities like Assyrians cannot benefit from the rights as the recognized minorities. For this reason, Assyrians are deprived of human and financial resources, property rights, and language rights, and they are also excluded from bureaucratic and political processes. (</w:t>
      </w:r>
      <w:proofErr w:type="spellStart"/>
      <w:r w:rsidRPr="000D4371">
        <w:rPr>
          <w:rFonts w:ascii="Times New Roman" w:hAnsi="Times New Roman" w:cs="Times New Roman"/>
        </w:rPr>
        <w:t>Soner</w:t>
      </w:r>
      <w:proofErr w:type="spellEnd"/>
      <w:r w:rsidRPr="000D4371">
        <w:rPr>
          <w:rFonts w:ascii="Times New Roman" w:hAnsi="Times New Roman" w:cs="Times New Roman"/>
        </w:rPr>
        <w:t xml:space="preserve"> </w:t>
      </w:r>
      <w:proofErr w:type="spellStart"/>
      <w:r w:rsidRPr="000D4371">
        <w:rPr>
          <w:rFonts w:ascii="Times New Roman" w:hAnsi="Times New Roman" w:cs="Times New Roman"/>
        </w:rPr>
        <w:t>Önder</w:t>
      </w:r>
      <w:proofErr w:type="spellEnd"/>
      <w:r w:rsidRPr="000D4371">
        <w:rPr>
          <w:rFonts w:ascii="Times New Roman" w:hAnsi="Times New Roman" w:cs="Times New Roman"/>
        </w:rPr>
        <w:t xml:space="preserve">. 2012. “Minority rights in Turkey, Quo Vadis, Assyrians?” in The Slow Disappearance of the Syriacs from Turkey and of the Grounds of the </w:t>
      </w:r>
      <w:proofErr w:type="spellStart"/>
      <w:r w:rsidRPr="000D4371">
        <w:rPr>
          <w:rFonts w:ascii="Times New Roman" w:hAnsi="Times New Roman" w:cs="Times New Roman"/>
        </w:rPr>
        <w:t>Mor</w:t>
      </w:r>
      <w:proofErr w:type="spellEnd"/>
      <w:r w:rsidRPr="000D4371">
        <w:rPr>
          <w:rFonts w:ascii="Times New Roman" w:hAnsi="Times New Roman" w:cs="Times New Roman"/>
        </w:rPr>
        <w:t xml:space="preserve"> Gabriel Monastery.)</w:t>
      </w:r>
    </w:p>
  </w:footnote>
  <w:footnote w:id="4">
    <w:p w14:paraId="1E52DB0B" w14:textId="77777777" w:rsidR="0095560D" w:rsidRPr="000D4371" w:rsidRDefault="0095560D" w:rsidP="0095560D">
      <w:pPr>
        <w:pStyle w:val="FootnoteText"/>
      </w:pPr>
      <w:r w:rsidRPr="000D4371">
        <w:rPr>
          <w:rStyle w:val="FootnoteReference"/>
          <w:rFonts w:ascii="Times New Roman" w:hAnsi="Times New Roman" w:cs="Times New Roman"/>
        </w:rPr>
        <w:footnoteRef/>
      </w:r>
      <w:r w:rsidRPr="000D4371">
        <w:rPr>
          <w:rFonts w:ascii="Times New Roman" w:hAnsi="Times New Roman" w:cs="Times New Roman"/>
        </w:rPr>
        <w:t xml:space="preserve"> Such as actively participating in making decisions in the preparation of the upcoming regulation on the elections of the minorities’ community foundations.</w:t>
      </w:r>
    </w:p>
  </w:footnote>
  <w:footnote w:id="5">
    <w:p w14:paraId="6BAA017F" w14:textId="77777777" w:rsidR="0095560D" w:rsidRPr="005D2A9C" w:rsidRDefault="0095560D" w:rsidP="0095560D">
      <w:pPr>
        <w:pStyle w:val="FootnoteText"/>
        <w:rPr>
          <w:rFonts w:ascii="Times New Roman" w:hAnsi="Times New Roman" w:cs="Times New Roman"/>
        </w:rPr>
      </w:pPr>
      <w:r w:rsidRPr="005D2A9C">
        <w:rPr>
          <w:rStyle w:val="FootnoteReference"/>
          <w:rFonts w:ascii="Times New Roman" w:hAnsi="Times New Roman" w:cs="Times New Roman"/>
        </w:rPr>
        <w:footnoteRef/>
      </w:r>
      <w:r w:rsidRPr="005D2A9C">
        <w:rPr>
          <w:rFonts w:ascii="Times New Roman" w:hAnsi="Times New Roman" w:cs="Times New Roman"/>
        </w:rPr>
        <w:t xml:space="preserve"> This includes </w:t>
      </w:r>
      <w:r>
        <w:rPr>
          <w:rFonts w:ascii="Times New Roman" w:hAnsi="Times New Roman" w:cs="Times New Roman"/>
        </w:rPr>
        <w:t xml:space="preserve">everyone living in the region, such as, </w:t>
      </w:r>
      <w:r w:rsidRPr="005D2A9C">
        <w:rPr>
          <w:rFonts w:ascii="Times New Roman" w:hAnsi="Times New Roman" w:cs="Times New Roman"/>
        </w:rPr>
        <w:t>Kurd</w:t>
      </w:r>
      <w:r>
        <w:rPr>
          <w:rFonts w:ascii="Times New Roman" w:hAnsi="Times New Roman" w:cs="Times New Roman"/>
        </w:rPr>
        <w:t>s</w:t>
      </w:r>
      <w:r w:rsidRPr="005D2A9C">
        <w:rPr>
          <w:rFonts w:ascii="Times New Roman" w:hAnsi="Times New Roman" w:cs="Times New Roman"/>
        </w:rPr>
        <w:t>, Yezidi</w:t>
      </w:r>
      <w:r>
        <w:rPr>
          <w:rFonts w:ascii="Times New Roman" w:hAnsi="Times New Roman" w:cs="Times New Roman"/>
        </w:rPr>
        <w:t>s, Turks, Armenians, and Assyrians.</w:t>
      </w:r>
      <w:r w:rsidRPr="005D2A9C">
        <w:rPr>
          <w:rFonts w:ascii="Times New Roman" w:hAnsi="Times New Roman" w:cs="Times New Roman"/>
        </w:rPr>
        <w:t xml:space="preserve"> The projects could be on employment or support </w:t>
      </w:r>
      <w:r>
        <w:rPr>
          <w:rFonts w:ascii="Times New Roman" w:hAnsi="Times New Roman" w:cs="Times New Roman"/>
        </w:rPr>
        <w:t xml:space="preserve">of </w:t>
      </w:r>
      <w:r w:rsidRPr="005D2A9C">
        <w:rPr>
          <w:rFonts w:ascii="Times New Roman" w:hAnsi="Times New Roman" w:cs="Times New Roman"/>
        </w:rPr>
        <w:t xml:space="preserve">small businesses in the region. </w:t>
      </w:r>
    </w:p>
  </w:footnote>
  <w:footnote w:id="6">
    <w:p w14:paraId="74085BEF" w14:textId="77777777" w:rsidR="0095560D" w:rsidRPr="0085612E" w:rsidRDefault="0095560D" w:rsidP="0095560D">
      <w:pPr>
        <w:pStyle w:val="FootnoteText"/>
        <w:rPr>
          <w:rFonts w:ascii="Times New Roman" w:hAnsi="Times New Roman" w:cs="Times New Roman"/>
          <w:lang w:val="tr-TR"/>
        </w:rPr>
      </w:pPr>
      <w:r w:rsidRPr="005D2A9C">
        <w:rPr>
          <w:rStyle w:val="FootnoteReference"/>
          <w:rFonts w:ascii="Times New Roman" w:hAnsi="Times New Roman" w:cs="Times New Roman"/>
        </w:rPr>
        <w:footnoteRef/>
      </w:r>
      <w:r w:rsidRPr="005D2A9C">
        <w:rPr>
          <w:rFonts w:ascii="Times New Roman" w:hAnsi="Times New Roman" w:cs="Times New Roman"/>
        </w:rPr>
        <w:t xml:space="preserve"> Such as  </w:t>
      </w:r>
      <w:r w:rsidRPr="00DC4416">
        <w:rPr>
          <w:rFonts w:ascii="Times New Roman" w:hAnsi="Times New Roman" w:cs="Times New Roman"/>
        </w:rPr>
        <w:t>united nations human rights institution</w:t>
      </w:r>
      <w:r>
        <w:rPr>
          <w:rFonts w:ascii="Times New Roman" w:hAnsi="Times New Roman" w:cs="Times New Roman"/>
        </w:rPr>
        <w:t>s</w:t>
      </w:r>
      <w:r w:rsidRPr="00DC4416">
        <w:rPr>
          <w:rFonts w:ascii="Times New Roman" w:hAnsi="Times New Roman" w:cs="Times New Roman"/>
        </w:rPr>
        <w:t>, anti-discrimination institutions</w:t>
      </w:r>
      <w:r>
        <w:rPr>
          <w:rFonts w:ascii="Times New Roman" w:hAnsi="Times New Roman" w:cs="Times New Roman"/>
        </w:rPr>
        <w:t>,</w:t>
      </w:r>
      <w:r w:rsidRPr="00DC4416">
        <w:rPr>
          <w:rFonts w:ascii="Times New Roman" w:hAnsi="Times New Roman" w:cs="Times New Roman"/>
        </w:rPr>
        <w:t xml:space="preserve"> and freedom of religion and thought institutions</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F5F68"/>
    <w:multiLevelType w:val="hybridMultilevel"/>
    <w:tmpl w:val="A6045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D"/>
    <w:rsid w:val="003E75D0"/>
    <w:rsid w:val="00534B8F"/>
    <w:rsid w:val="00706EE1"/>
    <w:rsid w:val="0095560D"/>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63E0793A"/>
  <w15:chartTrackingRefBased/>
  <w15:docId w15:val="{34776D8A-3DCC-CC42-A893-D24A09D9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5560D"/>
    <w:pPr>
      <w:spacing w:before="100" w:beforeAutospacing="1" w:after="100" w:afterAutospacing="1"/>
    </w:pPr>
    <w:rPr>
      <w:rFonts w:ascii="Times New Roman" w:eastAsia="Times New Roman" w:hAnsi="Times New Roman" w:cs="Times New Roman"/>
      <w:lang w:val="en-TR"/>
    </w:rPr>
  </w:style>
  <w:style w:type="paragraph" w:styleId="FootnoteText">
    <w:name w:val="footnote text"/>
    <w:basedOn w:val="Normal"/>
    <w:link w:val="FootnoteTextChar"/>
    <w:uiPriority w:val="99"/>
    <w:semiHidden/>
    <w:unhideWhenUsed/>
    <w:rsid w:val="0095560D"/>
    <w:rPr>
      <w:sz w:val="20"/>
      <w:szCs w:val="20"/>
    </w:rPr>
  </w:style>
  <w:style w:type="character" w:customStyle="1" w:styleId="FootnoteTextChar">
    <w:name w:val="Footnote Text Char"/>
    <w:basedOn w:val="DefaultParagraphFont"/>
    <w:link w:val="FootnoteText"/>
    <w:uiPriority w:val="99"/>
    <w:semiHidden/>
    <w:rsid w:val="0095560D"/>
    <w:rPr>
      <w:sz w:val="20"/>
      <w:szCs w:val="20"/>
      <w:lang w:val="en-US"/>
    </w:rPr>
  </w:style>
  <w:style w:type="character" w:styleId="FootnoteReference">
    <w:name w:val="footnote reference"/>
    <w:basedOn w:val="DefaultParagraphFont"/>
    <w:uiPriority w:val="99"/>
    <w:semiHidden/>
    <w:unhideWhenUsed/>
    <w:rsid w:val="009556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281</Words>
  <Characters>1588</Characters>
  <Application>Microsoft Office Word</Application>
  <DocSecurity>0</DocSecurity>
  <Lines>42</Lines>
  <Paragraphs>6</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Arslan</dc:creator>
  <cp:keywords/>
  <dc:description/>
  <cp:lastModifiedBy>Katia Arslan</cp:lastModifiedBy>
  <cp:revision>2</cp:revision>
  <dcterms:created xsi:type="dcterms:W3CDTF">2022-04-29T11:17:00Z</dcterms:created>
  <dcterms:modified xsi:type="dcterms:W3CDTF">2022-04-29T11:20:00Z</dcterms:modified>
</cp:coreProperties>
</file>